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9A" w:rsidRPr="006339F1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6339F1">
        <w:rPr>
          <w:rFonts w:asciiTheme="minorHAnsi" w:hAnsiTheme="minorHAnsi"/>
          <w:sz w:val="24"/>
          <w:szCs w:val="24"/>
        </w:rPr>
        <w:t>Karta modułu/przedmiotu</w:t>
      </w:r>
    </w:p>
    <w:p w:rsidR="002E1B9A" w:rsidRPr="006339F1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6339F1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6339F1" w:rsidRDefault="002E1B9A" w:rsidP="00941D3B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6339F1" w:rsidRDefault="0015789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caps/>
                <w:sz w:val="24"/>
                <w:szCs w:val="24"/>
              </w:rPr>
              <w:t>Przedmiot humanistyczny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15789F" w:rsidRPr="006339F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15789F" w:rsidRPr="006339F1">
              <w:rPr>
                <w:rFonts w:asciiTheme="minorHAnsi" w:hAnsiTheme="minorHAnsi"/>
                <w:b/>
                <w:sz w:val="24"/>
                <w:szCs w:val="24"/>
              </w:rPr>
              <w:t>M23</w:t>
            </w:r>
          </w:p>
        </w:tc>
      </w:tr>
      <w:tr w:rsidR="002E1B9A" w:rsidRPr="006339F1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6339F1" w:rsidRDefault="002E1B9A" w:rsidP="00941D3B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15789F" w:rsidRPr="006339F1" w:rsidRDefault="002E1B9A" w:rsidP="0015789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15789F" w:rsidRPr="006339F1">
              <w:rPr>
                <w:rFonts w:asciiTheme="minorHAnsi" w:hAnsiTheme="minorHAnsi"/>
                <w:b/>
                <w:sz w:val="24"/>
                <w:szCs w:val="24"/>
              </w:rPr>
              <w:t>Przedmiot humanistyczny do wyboru I:</w:t>
            </w:r>
          </w:p>
          <w:p w:rsidR="002E1B9A" w:rsidRPr="006339F1" w:rsidRDefault="0015789F" w:rsidP="0015789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 xml:space="preserve">Czytanie kultury współczesnej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15789F" w:rsidRPr="006339F1">
              <w:rPr>
                <w:rFonts w:asciiTheme="minorHAnsi" w:hAnsiTheme="minorHAnsi"/>
                <w:sz w:val="24"/>
                <w:szCs w:val="24"/>
              </w:rPr>
              <w:t xml:space="preserve"> M23-1</w:t>
            </w:r>
          </w:p>
        </w:tc>
      </w:tr>
      <w:tr w:rsidR="002E1B9A" w:rsidRPr="006339F1" w:rsidTr="00AA4E25">
        <w:trPr>
          <w:cantSplit/>
        </w:trPr>
        <w:tc>
          <w:tcPr>
            <w:tcW w:w="497" w:type="dxa"/>
            <w:vMerge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6339F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6339F1" w:rsidTr="00C9183B">
        <w:trPr>
          <w:cantSplit/>
        </w:trPr>
        <w:tc>
          <w:tcPr>
            <w:tcW w:w="497" w:type="dxa"/>
            <w:vMerge/>
          </w:tcPr>
          <w:p w:rsidR="005E493F" w:rsidRPr="006339F1" w:rsidRDefault="005E493F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6339F1" w:rsidRDefault="005E493F" w:rsidP="00281D29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  <w:bookmarkStart w:id="0" w:name="_GoBack"/>
            <w:bookmarkEnd w:id="0"/>
          </w:p>
        </w:tc>
      </w:tr>
      <w:tr w:rsidR="002E1B9A" w:rsidRPr="006339F1" w:rsidTr="00AA4E25">
        <w:trPr>
          <w:cantSplit/>
        </w:trPr>
        <w:tc>
          <w:tcPr>
            <w:tcW w:w="497" w:type="dxa"/>
            <w:vMerge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6339F1" w:rsidRDefault="00703B46" w:rsidP="00633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6339F1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6339F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339F1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6339F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6339F1" w:rsidTr="00AA4E25">
        <w:trPr>
          <w:cantSplit/>
        </w:trPr>
        <w:tc>
          <w:tcPr>
            <w:tcW w:w="497" w:type="dxa"/>
            <w:vMerge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6339F1" w:rsidRDefault="0015789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6339F1" w:rsidRDefault="0015789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6339F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6339F1" w:rsidTr="00C9183B">
        <w:trPr>
          <w:cantSplit/>
        </w:trPr>
        <w:tc>
          <w:tcPr>
            <w:tcW w:w="497" w:type="dxa"/>
            <w:vMerge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6339F1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6339F1" w:rsidTr="00C9183B">
        <w:trPr>
          <w:cantSplit/>
        </w:trPr>
        <w:tc>
          <w:tcPr>
            <w:tcW w:w="497" w:type="dxa"/>
            <w:vMerge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6339F1" w:rsidRDefault="0015789F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6339F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5789F" w:rsidRPr="006339F1" w:rsidTr="001578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5789F" w:rsidRPr="006339F1" w:rsidRDefault="0015789F" w:rsidP="00941D3B">
            <w:pPr>
              <w:ind w:left="27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dr hab.  Mariusz Kraska, prof. PWSZ</w:t>
            </w:r>
          </w:p>
        </w:tc>
      </w:tr>
      <w:tr w:rsidR="0015789F" w:rsidRPr="006339F1" w:rsidTr="0015789F">
        <w:trPr>
          <w:trHeight w:val="640"/>
        </w:trPr>
        <w:tc>
          <w:tcPr>
            <w:tcW w:w="2988" w:type="dxa"/>
            <w:vAlign w:val="center"/>
          </w:tcPr>
          <w:p w:rsidR="0015789F" w:rsidRPr="006339F1" w:rsidRDefault="0015789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5789F" w:rsidRPr="006339F1" w:rsidRDefault="0015789F" w:rsidP="00941D3B">
            <w:pPr>
              <w:ind w:left="27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 xml:space="preserve">dr hab.  Mariusz Kraska, prof. PWSZ </w:t>
            </w:r>
          </w:p>
        </w:tc>
      </w:tr>
      <w:tr w:rsidR="0015789F" w:rsidRPr="006339F1" w:rsidTr="0015789F">
        <w:tc>
          <w:tcPr>
            <w:tcW w:w="2988" w:type="dxa"/>
            <w:vAlign w:val="center"/>
          </w:tcPr>
          <w:p w:rsidR="0015789F" w:rsidRPr="006339F1" w:rsidRDefault="0015789F" w:rsidP="00941D3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5789F" w:rsidRPr="006339F1" w:rsidRDefault="0015789F" w:rsidP="0015789F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Zapoznanie studentów ze współczesnymi zjawiskami kultury, z uwzględnieniem przemian zachodzących w obrębie kultury popularnej. Przedstawienie metod badawczych i ich praktycznego zastosowania w analizie i interpretacji wybranych tekstów kulturowych</w:t>
            </w:r>
          </w:p>
        </w:tc>
      </w:tr>
      <w:tr w:rsidR="0015789F" w:rsidRPr="006339F1" w:rsidTr="001578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5789F" w:rsidRPr="006339F1" w:rsidRDefault="0015789F" w:rsidP="00941D3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6339F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E1B9A" w:rsidRPr="006339F1" w:rsidTr="00941D3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6339F1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6339F1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339F1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6339F1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5789F" w:rsidRPr="006339F1" w:rsidTr="00941D3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15789F" w:rsidP="00941D3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5789F" w:rsidRPr="006339F1" w:rsidTr="006339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789F" w:rsidRPr="006339F1" w:rsidRDefault="0015789F" w:rsidP="00941D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6339F1">
              <w:rPr>
                <w:rFonts w:asciiTheme="minorHAnsi" w:hAnsiTheme="minorHAnsi" w:cs="Courier New"/>
                <w:sz w:val="24"/>
                <w:szCs w:val="24"/>
              </w:rPr>
              <w:t xml:space="preserve">Student 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>zna pojęcie tekstu kultury, rozróżnia współczesne teorie i metody badania kultury,</w:t>
            </w:r>
            <w:r w:rsidRPr="006339F1">
              <w:rPr>
                <w:rFonts w:asciiTheme="minorHAnsi" w:hAnsiTheme="minorHAnsi" w:cs="Courier New"/>
                <w:sz w:val="24"/>
                <w:szCs w:val="24"/>
              </w:rPr>
              <w:t xml:space="preserve"> pozyskuje informacje z literatury, baz wiedzy, Internetu oraz innych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15789F" w:rsidRPr="006339F1" w:rsidTr="006339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789F" w:rsidRPr="006339F1" w:rsidRDefault="0015789F" w:rsidP="00941D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6339F1">
              <w:rPr>
                <w:rFonts w:asciiTheme="minorHAnsi" w:hAnsiTheme="minorHAnsi" w:cs="Courier New"/>
                <w:sz w:val="24"/>
                <w:szCs w:val="24"/>
              </w:rPr>
              <w:t>Student potrafi, przy formułowaniu i rozwiązywaniu zadań, dostrzegać ich aspekty pozatechniczne</w:t>
            </w:r>
            <w:r w:rsidR="00B463A5">
              <w:rPr>
                <w:rFonts w:asciiTheme="minorHAnsi" w:hAnsiTheme="minorHAnsi" w:cs="Courier New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K_U09</w:t>
            </w:r>
          </w:p>
        </w:tc>
      </w:tr>
      <w:tr w:rsidR="0015789F" w:rsidRPr="006339F1" w:rsidTr="006339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Student potrafi rozpoznać i zanalizować podstawowe problemy z zakresu badań nad kulturą</w:t>
            </w:r>
            <w:r w:rsidR="00B463A5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15789F" w:rsidRPr="006339F1" w:rsidTr="006339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Student potrafi, w oparciu o odpowiednie metody, dokonać analizy,  interpretacji i oceny różnych zjawisk i tekstów kulturowych</w:t>
            </w:r>
            <w:r w:rsidR="00B463A5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K_U09, K_U01</w:t>
            </w:r>
          </w:p>
        </w:tc>
      </w:tr>
      <w:tr w:rsidR="0015789F" w:rsidRPr="006339F1" w:rsidTr="006339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Student potrafi krytycznie weryfikować i przeformułowywać swoje stanowiska i sądy</w:t>
            </w:r>
            <w:r w:rsidR="00B463A5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703B46" w:rsidRPr="006339F1" w:rsidTr="00735E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46" w:rsidRPr="006339F1" w:rsidRDefault="00703B46" w:rsidP="00735E0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B46" w:rsidRPr="006339F1" w:rsidRDefault="00703B46" w:rsidP="00735E06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Student posiada umiejętność rzeczowego wyjaśnienia i uzasadnienia formułowanych przez siebie wniosków w oparciu o przyswojoną wiedzę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46" w:rsidRPr="006339F1" w:rsidRDefault="00703B46" w:rsidP="00735E0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K_K</w:t>
            </w: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</w:tr>
      <w:tr w:rsidR="002E1B9A" w:rsidRPr="006339F1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339F1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6339F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5789F" w:rsidRPr="006339F1" w:rsidTr="006339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703B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789F" w:rsidRPr="006339F1" w:rsidRDefault="0015789F" w:rsidP="00941D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6339F1">
              <w:rPr>
                <w:rFonts w:asciiTheme="minorHAnsi" w:hAnsiTheme="minorHAnsi" w:cs="Courier New"/>
                <w:sz w:val="24"/>
                <w:szCs w:val="24"/>
              </w:rPr>
              <w:t>Student dostrzega pozatechniczne aspekty i skutki działalności informatyka, w tym skutki społeczne, oraz związaną z tym odpowiedzialność za podejmowane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:rsidR="002E1B9A" w:rsidRPr="006339F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6339F1" w:rsidTr="00941D3B">
        <w:tc>
          <w:tcPr>
            <w:tcW w:w="10008" w:type="dxa"/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6339F1" w:rsidTr="00941D3B">
        <w:tc>
          <w:tcPr>
            <w:tcW w:w="10008" w:type="dxa"/>
            <w:shd w:val="pct15" w:color="auto" w:fill="FFFFFF"/>
          </w:tcPr>
          <w:p w:rsidR="002E1B9A" w:rsidRPr="006339F1" w:rsidRDefault="002E1B9A" w:rsidP="00941D3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6339F1" w:rsidTr="00941D3B">
        <w:tc>
          <w:tcPr>
            <w:tcW w:w="10008" w:type="dxa"/>
          </w:tcPr>
          <w:p w:rsidR="002E1B9A" w:rsidRPr="006339F1" w:rsidRDefault="002E1B9A" w:rsidP="003C447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941D3B">
        <w:tc>
          <w:tcPr>
            <w:tcW w:w="10008" w:type="dxa"/>
            <w:shd w:val="pct15" w:color="auto" w:fill="FFFFFF"/>
          </w:tcPr>
          <w:p w:rsidR="002E1B9A" w:rsidRPr="006339F1" w:rsidRDefault="002E1B9A" w:rsidP="00DF6A2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6339F1" w:rsidTr="00941D3B">
        <w:tc>
          <w:tcPr>
            <w:tcW w:w="10008" w:type="dxa"/>
          </w:tcPr>
          <w:p w:rsidR="003C4476" w:rsidRPr="006339F1" w:rsidRDefault="003C4476" w:rsidP="00DF6A2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Poszczególne </w:t>
            </w:r>
            <w:r w:rsidR="0004187A">
              <w:rPr>
                <w:rFonts w:asciiTheme="minorHAnsi" w:hAnsiTheme="minorHAnsi"/>
                <w:sz w:val="24"/>
                <w:szCs w:val="24"/>
              </w:rPr>
              <w:t xml:space="preserve">ćwiczenia 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>będą poświęcone wybranym zjaw</w:t>
            </w:r>
            <w:r w:rsidR="00156134">
              <w:rPr>
                <w:rFonts w:asciiTheme="minorHAnsi" w:hAnsiTheme="minorHAnsi"/>
                <w:sz w:val="24"/>
                <w:szCs w:val="24"/>
              </w:rPr>
              <w:t>iskom kultury współczesnej, w tym interpretacji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 xml:space="preserve"> najważniejszych i najpopularniejszych zjawisk w obszarze literatury (powieść kryminalna i jej odmiany, literatura fantastyczna, nowa pozycja autora i czytelnika), tel</w:t>
            </w:r>
            <w:r w:rsidR="00156134">
              <w:rPr>
                <w:rFonts w:asciiTheme="minorHAnsi" w:hAnsiTheme="minorHAnsi"/>
                <w:sz w:val="24"/>
                <w:szCs w:val="24"/>
              </w:rPr>
              <w:t>ewizji (talk show, serial), czy filmu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156134">
              <w:rPr>
                <w:rFonts w:asciiTheme="minorHAnsi" w:hAnsiTheme="minorHAnsi"/>
                <w:sz w:val="24"/>
                <w:szCs w:val="24"/>
              </w:rPr>
              <w:t>Problematyka ćwiczeń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 xml:space="preserve"> obejmie także </w:t>
            </w:r>
            <w:r w:rsidR="00156134">
              <w:rPr>
                <w:rFonts w:asciiTheme="minorHAnsi" w:hAnsiTheme="minorHAnsi"/>
                <w:sz w:val="24"/>
                <w:szCs w:val="24"/>
              </w:rPr>
              <w:t>odniesienie się do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 xml:space="preserve"> takich zjawisk i tekstów kultury, jak: graffiti, reklama, gry video etc. </w:t>
            </w:r>
          </w:p>
          <w:p w:rsidR="002E1B9A" w:rsidRDefault="00DF6A2A" w:rsidP="00DF6A2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Ponadto z</w:t>
            </w:r>
            <w:r w:rsidR="00941D3B" w:rsidRPr="006339F1">
              <w:rPr>
                <w:rFonts w:asciiTheme="minorHAnsi" w:hAnsiTheme="minorHAnsi"/>
                <w:sz w:val="24"/>
                <w:szCs w:val="24"/>
              </w:rPr>
              <w:t>ostaną przećwiczone zagadnienia z zakresu czytania kultury współczesnej</w:t>
            </w:r>
            <w:r w:rsidR="00F4285B">
              <w:rPr>
                <w:rFonts w:asciiTheme="minorHAnsi" w:hAnsiTheme="minorHAnsi"/>
                <w:sz w:val="24"/>
                <w:szCs w:val="24"/>
              </w:rPr>
              <w:t>,</w:t>
            </w:r>
            <w:r w:rsidR="00941D3B" w:rsidRPr="006339F1">
              <w:rPr>
                <w:rFonts w:asciiTheme="minorHAnsi" w:hAnsiTheme="minorHAnsi"/>
                <w:sz w:val="24"/>
                <w:szCs w:val="24"/>
              </w:rPr>
              <w:t xml:space="preserve"> w oparciu o przykłady odnoszące się do środowiska działania </w:t>
            </w:r>
            <w:r w:rsidR="00B463A5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79057A" w:rsidRDefault="00B463A5" w:rsidP="00DF6A2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Student, w oparciu o aspekty teoretyczne, ze swojej przestrzeni kulturowo-środowiskowej  wyodrębni przykłady tekstów i zjawisk kultury oraz znajdzie ich odniesienia i powiązania ze światem kultury wirtualnej.</w:t>
            </w:r>
            <w:r w:rsidR="0079057A">
              <w:rPr>
                <w:rFonts w:asciiTheme="minorHAnsi" w:hAnsiTheme="minorHAnsi"/>
                <w:sz w:val="24"/>
                <w:szCs w:val="24"/>
              </w:rPr>
              <w:t xml:space="preserve">  </w:t>
            </w:r>
          </w:p>
          <w:p w:rsidR="00B463A5" w:rsidRPr="006339F1" w:rsidRDefault="0079057A" w:rsidP="00DF6A2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Wykorzystując adekwatne metody, student dokona próby analizy i interpretacji wybranych przykładów tekstów kulturowych.</w:t>
            </w:r>
          </w:p>
        </w:tc>
      </w:tr>
      <w:tr w:rsidR="002E1B9A" w:rsidRPr="006339F1" w:rsidTr="00941D3B">
        <w:tc>
          <w:tcPr>
            <w:tcW w:w="10008" w:type="dxa"/>
            <w:shd w:val="pct15" w:color="auto" w:fill="FFFFFF"/>
          </w:tcPr>
          <w:p w:rsidR="002E1B9A" w:rsidRPr="006339F1" w:rsidRDefault="002E1B9A" w:rsidP="00941D3B">
            <w:pPr>
              <w:pStyle w:val="Nagwek1"/>
              <w:rPr>
                <w:rFonts w:asciiTheme="minorHAnsi" w:hAnsiTheme="minorHAnsi"/>
                <w:szCs w:val="24"/>
              </w:rPr>
            </w:pPr>
            <w:r w:rsidRPr="006339F1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6339F1" w:rsidTr="00941D3B">
        <w:tc>
          <w:tcPr>
            <w:tcW w:w="10008" w:type="dxa"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941D3B">
        <w:tc>
          <w:tcPr>
            <w:tcW w:w="10008" w:type="dxa"/>
            <w:shd w:val="pct15" w:color="auto" w:fill="FFFFFF"/>
          </w:tcPr>
          <w:p w:rsidR="002E1B9A" w:rsidRPr="006339F1" w:rsidRDefault="002E1B9A" w:rsidP="00941D3B">
            <w:pPr>
              <w:pStyle w:val="Nagwek1"/>
              <w:rPr>
                <w:rFonts w:asciiTheme="minorHAnsi" w:hAnsiTheme="minorHAnsi"/>
                <w:szCs w:val="24"/>
              </w:rPr>
            </w:pPr>
            <w:r w:rsidRPr="006339F1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6339F1" w:rsidTr="00941D3B">
        <w:tc>
          <w:tcPr>
            <w:tcW w:w="10008" w:type="dxa"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941D3B">
        <w:tc>
          <w:tcPr>
            <w:tcW w:w="10008" w:type="dxa"/>
            <w:shd w:val="clear" w:color="auto" w:fill="D9D9D9"/>
          </w:tcPr>
          <w:p w:rsidR="002E1B9A" w:rsidRPr="006339F1" w:rsidRDefault="002E1B9A" w:rsidP="00941D3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6339F1" w:rsidTr="00941D3B">
        <w:tc>
          <w:tcPr>
            <w:tcW w:w="10008" w:type="dxa"/>
          </w:tcPr>
          <w:p w:rsidR="002E1B9A" w:rsidRPr="006339F1" w:rsidRDefault="002E1B9A" w:rsidP="00941D3B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6339F1" w:rsidTr="00941D3B">
        <w:tc>
          <w:tcPr>
            <w:tcW w:w="10008" w:type="dxa"/>
            <w:shd w:val="clear" w:color="auto" w:fill="D9D9D9"/>
          </w:tcPr>
          <w:p w:rsidR="002E1B9A" w:rsidRPr="006339F1" w:rsidRDefault="002E1B9A" w:rsidP="00941D3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6339F1" w:rsidTr="00941D3B">
        <w:tc>
          <w:tcPr>
            <w:tcW w:w="10008" w:type="dxa"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6339F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5789F" w:rsidRPr="006339F1" w:rsidTr="00941D3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5789F" w:rsidRPr="006339F1" w:rsidRDefault="0015789F" w:rsidP="00941D3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5789F" w:rsidRPr="006339F1" w:rsidRDefault="0015789F" w:rsidP="00941D3B">
            <w:pPr>
              <w:rPr>
                <w:rFonts w:asciiTheme="minorHAnsi" w:eastAsia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U. Eco, </w:t>
            </w:r>
            <w:r w:rsidRPr="006339F1">
              <w:rPr>
                <w:rFonts w:asciiTheme="minorHAnsi" w:hAnsiTheme="minorHAnsi"/>
                <w:i/>
                <w:sz w:val="24"/>
                <w:szCs w:val="24"/>
              </w:rPr>
              <w:t>Semiologia życia codziennego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>, przeł.  J. Ugniewska, P. Salwa, Warszawa 1996.</w:t>
            </w:r>
          </w:p>
          <w:p w:rsidR="0015789F" w:rsidRPr="006339F1" w:rsidRDefault="0015789F" w:rsidP="00941D3B">
            <w:pPr>
              <w:rPr>
                <w:rFonts w:asciiTheme="minorHAnsi" w:eastAsia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C. </w:t>
            </w:r>
            <w:proofErr w:type="spellStart"/>
            <w:r w:rsidRPr="006339F1">
              <w:rPr>
                <w:rFonts w:asciiTheme="minorHAnsi" w:hAnsiTheme="minorHAnsi"/>
                <w:sz w:val="24"/>
                <w:szCs w:val="24"/>
              </w:rPr>
              <w:t>Geertz</w:t>
            </w:r>
            <w:proofErr w:type="spellEnd"/>
            <w:r w:rsidRPr="006339F1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6339F1">
              <w:rPr>
                <w:rFonts w:asciiTheme="minorHAnsi" w:hAnsiTheme="minorHAnsi"/>
                <w:i/>
                <w:sz w:val="24"/>
                <w:szCs w:val="24"/>
              </w:rPr>
              <w:t>Interpretacja kultur: wybrane eseje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>, przeł. M. Piechaczek, Kraków 2005</w:t>
            </w:r>
          </w:p>
          <w:p w:rsidR="0015789F" w:rsidRPr="006339F1" w:rsidRDefault="0015789F" w:rsidP="00941D3B">
            <w:pPr>
              <w:rPr>
                <w:rFonts w:asciiTheme="minorHAnsi" w:eastAsiaTheme="minorHAnsi" w:hAnsiTheme="minorHAnsi"/>
                <w:sz w:val="24"/>
                <w:szCs w:val="24"/>
              </w:rPr>
            </w:pPr>
            <w:r w:rsidRPr="006339F1">
              <w:rPr>
                <w:rFonts w:asciiTheme="minorHAnsi" w:eastAsiaTheme="minorHAnsi" w:hAnsiTheme="minorHAnsi"/>
                <w:sz w:val="24"/>
                <w:szCs w:val="24"/>
              </w:rPr>
              <w:t xml:space="preserve">H. Jenkins, </w:t>
            </w:r>
            <w:r w:rsidRPr="006339F1">
              <w:rPr>
                <w:rFonts w:asciiTheme="minorHAnsi" w:eastAsiaTheme="minorHAnsi" w:hAnsiTheme="minorHAnsi"/>
                <w:i/>
                <w:sz w:val="24"/>
                <w:szCs w:val="24"/>
              </w:rPr>
              <w:t>Kultura konwergencji</w:t>
            </w:r>
            <w:r w:rsidRPr="006339F1">
              <w:rPr>
                <w:rFonts w:asciiTheme="minorHAnsi" w:eastAsiaTheme="minorHAnsi" w:hAnsiTheme="minorHAnsi"/>
                <w:sz w:val="24"/>
                <w:szCs w:val="24"/>
              </w:rPr>
              <w:t>, Warszawa 2008.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W. Godzic, </w:t>
            </w:r>
            <w:r w:rsidRPr="006339F1">
              <w:rPr>
                <w:rFonts w:asciiTheme="minorHAnsi" w:hAnsiTheme="minorHAnsi"/>
                <w:i/>
                <w:sz w:val="24"/>
                <w:szCs w:val="24"/>
              </w:rPr>
              <w:t>Oglądanie i inne przyjemności kultury popularnej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>, Kraków 1996.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6339F1">
              <w:rPr>
                <w:rFonts w:asciiTheme="minorHAnsi" w:eastAsiaTheme="minorHAnsi" w:hAnsiTheme="minorHAnsi"/>
                <w:i/>
                <w:sz w:val="24"/>
                <w:szCs w:val="24"/>
              </w:rPr>
              <w:t>Nowe media w komunikacji społecznej XX wieku. red. M. Hopfinger, Warszawa 2002.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i/>
                <w:sz w:val="24"/>
                <w:szCs w:val="24"/>
              </w:rPr>
              <w:t>Pejzaże audiowizualne: telewizja, wideo, komputer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 xml:space="preserve">, pod red. A. Gwoździa, Kraków 1997. 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D. </w:t>
            </w:r>
            <w:proofErr w:type="spellStart"/>
            <w:r w:rsidRPr="006339F1">
              <w:rPr>
                <w:rFonts w:asciiTheme="minorHAnsi" w:hAnsiTheme="minorHAnsi"/>
                <w:sz w:val="24"/>
                <w:szCs w:val="24"/>
              </w:rPr>
              <w:t>Strinati</w:t>
            </w:r>
            <w:proofErr w:type="spellEnd"/>
            <w:r w:rsidRPr="006339F1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6339F1">
              <w:rPr>
                <w:rFonts w:asciiTheme="minorHAnsi" w:hAnsiTheme="minorHAnsi"/>
                <w:i/>
                <w:iCs/>
                <w:sz w:val="24"/>
                <w:szCs w:val="24"/>
              </w:rPr>
              <w:t>Wprowadzenie do kultury popularnej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 xml:space="preserve">, Poznań 1998. U. Eco, </w:t>
            </w:r>
            <w:r w:rsidRPr="006339F1">
              <w:rPr>
                <w:rFonts w:asciiTheme="minorHAnsi" w:hAnsiTheme="minorHAnsi"/>
                <w:i/>
                <w:sz w:val="24"/>
                <w:szCs w:val="24"/>
              </w:rPr>
              <w:t>Superman w literaturze masowej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>, Warszawa 1996.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i/>
                <w:sz w:val="24"/>
                <w:szCs w:val="24"/>
              </w:rPr>
              <w:t>Pejzaże audiowizualne: telewizja, wideo, komputer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 xml:space="preserve">, pod red. A. Gwoździa, Kraków 1997. 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Uwaga: Prowadzący zastrzega sobie możliwość wprowadzenia innych </w:t>
            </w:r>
            <w:r w:rsidRPr="006339F1">
              <w:rPr>
                <w:rFonts w:asciiTheme="minorHAnsi" w:hAnsiTheme="minorHAnsi"/>
                <w:sz w:val="24"/>
                <w:szCs w:val="24"/>
              </w:rPr>
              <w:lastRenderedPageBreak/>
              <w:t>lektur jako kontekstu do interpretacji wybranego zagadnienia lub tekstu po ustaleniu szczegółowego programu ze studentami.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5789F" w:rsidRPr="006339F1" w:rsidTr="00AA4E25">
        <w:tc>
          <w:tcPr>
            <w:tcW w:w="2660" w:type="dxa"/>
          </w:tcPr>
          <w:p w:rsidR="0015789F" w:rsidRPr="006339F1" w:rsidRDefault="0015789F" w:rsidP="00941D3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5789F" w:rsidRPr="006339F1" w:rsidRDefault="0015789F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5789F" w:rsidRPr="006339F1" w:rsidTr="00AA4E25">
        <w:tc>
          <w:tcPr>
            <w:tcW w:w="2660" w:type="dxa"/>
          </w:tcPr>
          <w:p w:rsidR="0015789F" w:rsidRPr="006339F1" w:rsidRDefault="0015789F" w:rsidP="00941D3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Wykład konwersatoryjny: analiza tekstów z dyskusją/ analiza zdarzeń krytycznych (przypadków) / prezentacja multimedialna</w:t>
            </w:r>
          </w:p>
        </w:tc>
      </w:tr>
    </w:tbl>
    <w:p w:rsidR="002E1B9A" w:rsidRPr="006339F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6339F1" w:rsidTr="00941D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339F1" w:rsidRDefault="002E1B9A" w:rsidP="00633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</w:p>
        </w:tc>
      </w:tr>
      <w:tr w:rsidR="0015789F" w:rsidRPr="006339F1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Wypowiedzi ustne studentów podczas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789F" w:rsidRPr="006339F1" w:rsidRDefault="00FD2D3E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01 - 07</w:t>
            </w:r>
          </w:p>
        </w:tc>
      </w:tr>
      <w:tr w:rsidR="002E1B9A" w:rsidRPr="006339F1" w:rsidTr="00AA4E25">
        <w:tc>
          <w:tcPr>
            <w:tcW w:w="8208" w:type="dxa"/>
            <w:gridSpan w:val="2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5789F" w:rsidRPr="006339F1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15789F" w:rsidRPr="006339F1" w:rsidRDefault="0015789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Aktywna postawa podczas zajęć – 50%, frekwencja – 50%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Zaliczenie</w:t>
            </w:r>
          </w:p>
        </w:tc>
      </w:tr>
    </w:tbl>
    <w:p w:rsidR="002E1B9A" w:rsidRPr="006339F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6339F1" w:rsidTr="00941D3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Merge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6339F1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6339F1">
              <w:rPr>
                <w:rFonts w:asciiTheme="minorHAnsi" w:hAnsiTheme="minorHAnsi"/>
                <w:sz w:val="24"/>
                <w:szCs w:val="24"/>
              </w:rPr>
              <w:t>i 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6339F1" w:rsidRDefault="00FD2D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6339F1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6339F1" w:rsidRDefault="00FD2D3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6339F1" w:rsidRDefault="00FD2D3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51</w:t>
            </w: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339F1" w:rsidRDefault="006339F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6339F1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339F1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6339F1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6339F1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339F1" w:rsidRDefault="006339F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6339F1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339F1" w:rsidRDefault="006339F1" w:rsidP="00FD2D3E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="00FD2D3E">
              <w:rPr>
                <w:rFonts w:asciiTheme="minorHAnsi" w:hAnsiTheme="minorHAnsi"/>
                <w:b/>
                <w:sz w:val="24"/>
                <w:szCs w:val="24"/>
              </w:rPr>
              <w:t>0,6</w:t>
            </w: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1D78B7" w:rsidRPr="006339F1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6339F1" w:rsidSect="005E493F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2EE" w:rsidRDefault="007C42EE" w:rsidP="00513459">
      <w:r>
        <w:separator/>
      </w:r>
    </w:p>
  </w:endnote>
  <w:endnote w:type="continuationSeparator" w:id="0">
    <w:p w:rsidR="007C42EE" w:rsidRDefault="007C42EE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D3B" w:rsidRDefault="00941D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41D3B" w:rsidRDefault="00941D3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D3B" w:rsidRDefault="00941D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81D29">
      <w:rPr>
        <w:rStyle w:val="Numerstrony"/>
        <w:noProof/>
      </w:rPr>
      <w:t>3</w:t>
    </w:r>
    <w:r>
      <w:rPr>
        <w:rStyle w:val="Numerstrony"/>
      </w:rPr>
      <w:fldChar w:fldCharType="end"/>
    </w:r>
  </w:p>
  <w:p w:rsidR="00941D3B" w:rsidRDefault="00941D3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2EE" w:rsidRDefault="007C42EE" w:rsidP="00513459">
      <w:r>
        <w:separator/>
      </w:r>
    </w:p>
  </w:footnote>
  <w:footnote w:type="continuationSeparator" w:id="0">
    <w:p w:rsidR="007C42EE" w:rsidRDefault="007C42EE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D3B" w:rsidRDefault="00941D3B" w:rsidP="005E493F">
    <w:pPr>
      <w:pStyle w:val="Tytu"/>
      <w:jc w:val="right"/>
      <w:rPr>
        <w:b w:val="0"/>
        <w:i/>
        <w:sz w:val="20"/>
      </w:rPr>
    </w:pPr>
  </w:p>
  <w:p w:rsidR="00941D3B" w:rsidRPr="007F763F" w:rsidRDefault="00941D3B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941D3B" w:rsidRPr="005E493F" w:rsidRDefault="00941D3B" w:rsidP="005E493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B9A"/>
    <w:rsid w:val="0004187A"/>
    <w:rsid w:val="00097E79"/>
    <w:rsid w:val="00156134"/>
    <w:rsid w:val="0015789F"/>
    <w:rsid w:val="00172808"/>
    <w:rsid w:val="001D78B7"/>
    <w:rsid w:val="002308D7"/>
    <w:rsid w:val="00281D29"/>
    <w:rsid w:val="002E1B9A"/>
    <w:rsid w:val="00361064"/>
    <w:rsid w:val="00393A7A"/>
    <w:rsid w:val="00396B9E"/>
    <w:rsid w:val="003A7921"/>
    <w:rsid w:val="003C4476"/>
    <w:rsid w:val="00401FF4"/>
    <w:rsid w:val="00467DED"/>
    <w:rsid w:val="00482532"/>
    <w:rsid w:val="00484DD9"/>
    <w:rsid w:val="004A72E5"/>
    <w:rsid w:val="004B137F"/>
    <w:rsid w:val="00513459"/>
    <w:rsid w:val="00555B5F"/>
    <w:rsid w:val="005C4E66"/>
    <w:rsid w:val="005E493F"/>
    <w:rsid w:val="006207BD"/>
    <w:rsid w:val="006339F1"/>
    <w:rsid w:val="00703B46"/>
    <w:rsid w:val="0079057A"/>
    <w:rsid w:val="007C42EE"/>
    <w:rsid w:val="007F0ECB"/>
    <w:rsid w:val="007F763F"/>
    <w:rsid w:val="00887F87"/>
    <w:rsid w:val="00926214"/>
    <w:rsid w:val="00941D3B"/>
    <w:rsid w:val="009A65F1"/>
    <w:rsid w:val="00A020AD"/>
    <w:rsid w:val="00AA4E25"/>
    <w:rsid w:val="00AB1D18"/>
    <w:rsid w:val="00B463A5"/>
    <w:rsid w:val="00C17534"/>
    <w:rsid w:val="00C71D87"/>
    <w:rsid w:val="00C9183B"/>
    <w:rsid w:val="00CC5A9C"/>
    <w:rsid w:val="00D239C7"/>
    <w:rsid w:val="00D72111"/>
    <w:rsid w:val="00D950BF"/>
    <w:rsid w:val="00DF6A2A"/>
    <w:rsid w:val="00E227ED"/>
    <w:rsid w:val="00F4285B"/>
    <w:rsid w:val="00F578E6"/>
    <w:rsid w:val="00F9270B"/>
    <w:rsid w:val="00FA1FB3"/>
    <w:rsid w:val="00FD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HTML-wstpniesformatowany">
    <w:name w:val="HTML Preformatted"/>
    <w:basedOn w:val="Normalny"/>
    <w:link w:val="HTML-wstpniesformatowanyZnak"/>
    <w:uiPriority w:val="99"/>
    <w:rsid w:val="001578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5789F"/>
    <w:rPr>
      <w:rFonts w:ascii="Courier New" w:eastAsia="Times New Roman" w:hAnsi="Courier New" w:cs="Courier New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HTML-wstpniesformatowany">
    <w:name w:val="HTML Preformatted"/>
    <w:basedOn w:val="Normalny"/>
    <w:link w:val="HTML-wstpniesformatowanyZnak"/>
    <w:uiPriority w:val="99"/>
    <w:rsid w:val="001578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5789F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756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Użytkownik systemu Windows</cp:lastModifiedBy>
  <cp:revision>12</cp:revision>
  <dcterms:created xsi:type="dcterms:W3CDTF">2019-09-19T09:54:00Z</dcterms:created>
  <dcterms:modified xsi:type="dcterms:W3CDTF">2019-09-19T15:04:00Z</dcterms:modified>
</cp:coreProperties>
</file>